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42B710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BD411B">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622CCB">
        <w:rPr>
          <w:rFonts w:ascii="Arial" w:eastAsiaTheme="minorEastAsia" w:hAnsi="Arial" w:cs="Arial"/>
          <w:b/>
          <w:sz w:val="24"/>
          <w:szCs w:val="24"/>
          <w:lang w:eastAsia="zh-CN"/>
        </w:rPr>
        <w:t xml:space="preserve">            </w:t>
      </w:r>
      <w:r w:rsidR="00FA2E37" w:rsidRPr="00FA2E37">
        <w:rPr>
          <w:rFonts w:ascii="Arial" w:eastAsiaTheme="minorEastAsia" w:hAnsi="Arial" w:cs="Arial"/>
          <w:b/>
          <w:sz w:val="24"/>
          <w:szCs w:val="24"/>
          <w:lang w:eastAsia="zh-CN"/>
        </w:rPr>
        <w:t>R4-2420088</w:t>
      </w:r>
    </w:p>
    <w:p w14:paraId="0E0F466F" w14:textId="5FB85FC9" w:rsidR="00615EBB" w:rsidRPr="00AD5320" w:rsidRDefault="00BD411B" w:rsidP="001E0A28">
      <w:pPr>
        <w:spacing w:after="120"/>
        <w:ind w:left="1985" w:hanging="1985"/>
        <w:rPr>
          <w:rFonts w:ascii="Arial" w:eastAsiaTheme="minorEastAsia" w:hAnsi="Arial" w:cs="Arial"/>
          <w:b/>
          <w:sz w:val="24"/>
          <w:szCs w:val="24"/>
          <w:lang w:eastAsia="zh-CN"/>
        </w:rPr>
      </w:pPr>
      <w:r w:rsidRPr="00BD411B">
        <w:rPr>
          <w:rFonts w:ascii="Arial" w:hAnsi="Arial"/>
          <w:b/>
          <w:sz w:val="24"/>
          <w:szCs w:val="24"/>
          <w:lang w:eastAsia="zh-CN"/>
        </w:rPr>
        <w:t>Orlando, US, 18th – 22nd November, 2024</w:t>
      </w:r>
    </w:p>
    <w:p w14:paraId="282755FA" w14:textId="6BC6E2F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D411B">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.1.</w:t>
      </w:r>
      <w:r w:rsidR="00630E20">
        <w:rPr>
          <w:rFonts w:ascii="Arial" w:eastAsiaTheme="minorEastAsia" w:hAnsi="Arial" w:cs="Arial"/>
          <w:color w:val="000000"/>
          <w:sz w:val="22"/>
          <w:lang w:eastAsia="zh-CN"/>
        </w:rPr>
        <w:t>3</w:t>
      </w:r>
    </w:p>
    <w:p w14:paraId="50D5329D" w14:textId="5E3FDEE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FA2E37">
        <w:rPr>
          <w:rFonts w:ascii="Arial" w:hAnsi="Arial" w:cs="Arial"/>
          <w:color w:val="000000"/>
          <w:sz w:val="22"/>
          <w:lang w:eastAsia="zh-CN"/>
        </w:rPr>
        <w:t xml:space="preserve">Huawei, </w:t>
      </w:r>
      <w:proofErr w:type="spellStart"/>
      <w:r w:rsidR="008503E2" w:rsidRPr="00FA2E37">
        <w:rPr>
          <w:rFonts w:ascii="Arial" w:hAnsi="Arial" w:cs="Arial"/>
          <w:color w:val="000000"/>
          <w:sz w:val="22"/>
          <w:lang w:eastAsia="zh-CN"/>
        </w:rPr>
        <w:t>HiSilicon</w:t>
      </w:r>
      <w:proofErr w:type="spellEnd"/>
    </w:p>
    <w:p w14:paraId="1E0389E7" w14:textId="0D373075" w:rsidR="00915D73" w:rsidRPr="00BD411B"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A2E37" w:rsidRPr="00FA2E37">
        <w:rPr>
          <w:rFonts w:ascii="Arial" w:eastAsiaTheme="minorEastAsia" w:hAnsi="Arial" w:cs="Arial"/>
          <w:color w:val="000000"/>
          <w:sz w:val="22"/>
          <w:lang w:eastAsia="zh-CN"/>
        </w:rPr>
        <w:t>WF on RRM requirements for NR_ENDC_RF_Ph4</w:t>
      </w:r>
    </w:p>
    <w:p w14:paraId="67B0962B" w14:textId="5955B12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A2E37">
        <w:rPr>
          <w:rFonts w:ascii="Arial" w:eastAsiaTheme="minorEastAsia" w:hAnsi="Arial" w:cs="Arial"/>
          <w:color w:val="000000"/>
          <w:sz w:val="22"/>
          <w:lang w:eastAsia="zh-CN"/>
        </w:rPr>
        <w:t>Approval</w:t>
      </w:r>
    </w:p>
    <w:p w14:paraId="0AFFD1DD" w14:textId="16FCB232" w:rsidR="00FC0F65" w:rsidRPr="00805BE8" w:rsidRDefault="00FC0F65" w:rsidP="00FA2E37">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eastAsia="zh-CN"/>
        </w:rPr>
        <w:tab/>
      </w:r>
      <w:r w:rsidR="00EF0BF8">
        <w:rPr>
          <w:lang w:eastAsia="zh-CN"/>
        </w:rPr>
        <w:t>RRM</w:t>
      </w:r>
      <w:r w:rsidR="00716716">
        <w:rPr>
          <w:lang w:eastAsia="zh-CN"/>
        </w:rPr>
        <w:t xml:space="preserve"> requirements </w:t>
      </w:r>
      <w:r>
        <w:rPr>
          <w:lang w:eastAsia="zh-CN"/>
        </w:rPr>
        <w:t xml:space="preserve">for </w:t>
      </w:r>
      <w:r w:rsidR="00EF0BF8" w:rsidRPr="00EF0BF8">
        <w:rPr>
          <w:lang w:eastAsia="zh-CN"/>
        </w:rPr>
        <w:t>R19 UE RF enhancements for NR FR1/FR2 and EN-DC</w:t>
      </w:r>
    </w:p>
    <w:p w14:paraId="64C03EF7" w14:textId="41D30E6B" w:rsidR="008A7F4E" w:rsidRDefault="008A7F4E" w:rsidP="008A7F4E">
      <w:pPr>
        <w:spacing w:after="120"/>
        <w:rPr>
          <w:b/>
          <w:szCs w:val="24"/>
          <w:u w:val="single"/>
          <w:lang w:eastAsia="zh-CN"/>
        </w:rPr>
      </w:pPr>
      <w:r w:rsidRPr="00A016CF">
        <w:rPr>
          <w:b/>
          <w:szCs w:val="24"/>
          <w:u w:val="single"/>
          <w:lang w:eastAsia="zh-CN"/>
        </w:rPr>
        <w:t xml:space="preserve">Issue </w:t>
      </w:r>
      <w:r>
        <w:rPr>
          <w:b/>
          <w:szCs w:val="24"/>
          <w:u w:val="single"/>
          <w:lang w:eastAsia="zh-CN"/>
        </w:rPr>
        <w:t>1-</w:t>
      </w:r>
      <w:r w:rsidR="00C758D8">
        <w:rPr>
          <w:b/>
          <w:szCs w:val="24"/>
          <w:u w:val="single"/>
          <w:lang w:eastAsia="zh-CN"/>
        </w:rPr>
        <w:t>1</w:t>
      </w:r>
      <w:r w:rsidRPr="00A47600">
        <w:rPr>
          <w:b/>
          <w:szCs w:val="24"/>
          <w:u w:val="single"/>
          <w:lang w:eastAsia="zh-CN"/>
        </w:rPr>
        <w:t>:</w:t>
      </w:r>
      <w:r>
        <w:rPr>
          <w:b/>
          <w:szCs w:val="24"/>
          <w:u w:val="single"/>
          <w:lang w:eastAsia="zh-CN"/>
        </w:rPr>
        <w:t xml:space="preserve"> </w:t>
      </w:r>
      <w:r w:rsidR="00A61493">
        <w:rPr>
          <w:b/>
          <w:szCs w:val="24"/>
          <w:u w:val="single"/>
          <w:lang w:eastAsia="zh-CN"/>
        </w:rPr>
        <w:t>I</w:t>
      </w:r>
      <w:r w:rsidR="00A61493" w:rsidRPr="00A61493">
        <w:rPr>
          <w:b/>
          <w:szCs w:val="24"/>
          <w:u w:val="single"/>
          <w:lang w:eastAsia="zh-CN"/>
        </w:rPr>
        <w:t>nterruption requirements at SRS antenna switching</w:t>
      </w:r>
      <w:r w:rsidR="00A61493">
        <w:rPr>
          <w:b/>
          <w:szCs w:val="24"/>
          <w:u w:val="single"/>
          <w:lang w:eastAsia="zh-CN"/>
        </w:rPr>
        <w:t xml:space="preserve"> for 6Rx capable UE</w:t>
      </w:r>
    </w:p>
    <w:p w14:paraId="20CA6214" w14:textId="77777777" w:rsidR="00FA2E37" w:rsidRPr="008F2642" w:rsidRDefault="00FA2E37" w:rsidP="00FA2E37">
      <w:pPr>
        <w:rPr>
          <w:rFonts w:eastAsiaTheme="minorEastAsia"/>
          <w:noProof/>
          <w:sz w:val="21"/>
          <w:szCs w:val="21"/>
          <w:highlight w:val="green"/>
          <w:lang w:eastAsia="zh-CN"/>
        </w:rPr>
      </w:pPr>
      <w:r w:rsidRPr="008F2642">
        <w:rPr>
          <w:rFonts w:eastAsiaTheme="minorEastAsia" w:hint="eastAsia"/>
          <w:noProof/>
          <w:sz w:val="21"/>
          <w:szCs w:val="21"/>
          <w:highlight w:val="green"/>
          <w:lang w:eastAsia="zh-CN"/>
        </w:rPr>
        <w:t>A</w:t>
      </w:r>
      <w:r w:rsidRPr="008F2642">
        <w:rPr>
          <w:rFonts w:eastAsiaTheme="minorEastAsia"/>
          <w:noProof/>
          <w:sz w:val="21"/>
          <w:szCs w:val="21"/>
          <w:highlight w:val="green"/>
          <w:lang w:eastAsia="zh-CN"/>
        </w:rPr>
        <w:t>greement:</w:t>
      </w:r>
    </w:p>
    <w:p w14:paraId="0F2157D6" w14:textId="77777777" w:rsidR="00FA2E37" w:rsidRPr="00480817" w:rsidRDefault="00FA2E37" w:rsidP="00FA2E37">
      <w:pPr>
        <w:spacing w:after="120"/>
        <w:ind w:leftChars="500" w:left="1000"/>
        <w:rPr>
          <w:sz w:val="21"/>
          <w:szCs w:val="21"/>
          <w:lang w:eastAsia="zh-CN"/>
        </w:rPr>
      </w:pPr>
      <w:r w:rsidRPr="008F2642">
        <w:rPr>
          <w:rFonts w:eastAsiaTheme="minorEastAsia"/>
          <w:noProof/>
          <w:sz w:val="21"/>
          <w:szCs w:val="21"/>
          <w:highlight w:val="green"/>
          <w:lang w:eastAsia="zh-CN"/>
        </w:rPr>
        <w:t>The existing interruption requirements at SRS antenna switching are applicable to 6RX capable UE, and no CR work is needed for core requirements.</w:t>
      </w:r>
    </w:p>
    <w:p w14:paraId="77AC1C66" w14:textId="77777777" w:rsidR="00FA2E37" w:rsidRPr="00FA2E37" w:rsidRDefault="00FA2E37" w:rsidP="00EE2D89">
      <w:pPr>
        <w:spacing w:after="120"/>
        <w:ind w:leftChars="500" w:left="1000"/>
        <w:rPr>
          <w:szCs w:val="24"/>
          <w:lang w:eastAsia="zh-CN"/>
        </w:rPr>
      </w:pPr>
    </w:p>
    <w:sectPr w:rsidR="00FA2E37" w:rsidRPr="00FA2E37"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87DBE" w14:textId="77777777" w:rsidR="00DE042F" w:rsidRDefault="00DE042F">
      <w:r>
        <w:separator/>
      </w:r>
    </w:p>
  </w:endnote>
  <w:endnote w:type="continuationSeparator" w:id="0">
    <w:p w14:paraId="03089DDB" w14:textId="77777777" w:rsidR="00DE042F" w:rsidRDefault="00DE0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D72DE" w14:textId="77777777" w:rsidR="00DE042F" w:rsidRDefault="00DE042F">
      <w:r>
        <w:separator/>
      </w:r>
    </w:p>
  </w:footnote>
  <w:footnote w:type="continuationSeparator" w:id="0">
    <w:p w14:paraId="4C7AA84B" w14:textId="77777777" w:rsidR="00DE042F" w:rsidRDefault="00DE0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6"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8" w15:restartNumberingAfterBreak="0">
    <w:nsid w:val="192B4661"/>
    <w:multiLevelType w:val="hybridMultilevel"/>
    <w:tmpl w:val="0DAE4E50"/>
    <w:lvl w:ilvl="0" w:tplc="FFFFFFFF">
      <w:start w:val="1"/>
      <w:numFmt w:val="decimal"/>
      <w:lvlText w:val="Observation %1"/>
      <w:lvlJc w:val="left"/>
      <w:pPr>
        <w:tabs>
          <w:tab w:val="num" w:pos="1304"/>
        </w:tabs>
        <w:ind w:left="1304" w:hanging="13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9311E"/>
    <w:multiLevelType w:val="hybridMultilevel"/>
    <w:tmpl w:val="C1DE177E"/>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8631A0"/>
    <w:multiLevelType w:val="hybridMultilevel"/>
    <w:tmpl w:val="92D22738"/>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0B82B4EC"/>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4"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32F1373"/>
    <w:multiLevelType w:val="hybridMultilevel"/>
    <w:tmpl w:val="BAE0D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FF0387"/>
    <w:multiLevelType w:val="hybridMultilevel"/>
    <w:tmpl w:val="8D3A80DE"/>
    <w:lvl w:ilvl="0" w:tplc="C900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3"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5"/>
  </w:num>
  <w:num w:numId="3">
    <w:abstractNumId w:val="24"/>
  </w:num>
  <w:num w:numId="4">
    <w:abstractNumId w:val="9"/>
  </w:num>
  <w:num w:numId="5">
    <w:abstractNumId w:val="1"/>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8"/>
  </w:num>
  <w:num w:numId="9">
    <w:abstractNumId w:val="30"/>
  </w:num>
  <w:num w:numId="10">
    <w:abstractNumId w:val="32"/>
  </w:num>
  <w:num w:numId="11">
    <w:abstractNumId w:val="18"/>
  </w:num>
  <w:num w:numId="12">
    <w:abstractNumId w:val="21"/>
  </w:num>
  <w:num w:numId="13">
    <w:abstractNumId w:val="4"/>
  </w:num>
  <w:num w:numId="14">
    <w:abstractNumId w:val="26"/>
  </w:num>
  <w:num w:numId="15">
    <w:abstractNumId w:val="26"/>
  </w:num>
  <w:num w:numId="16">
    <w:abstractNumId w:val="31"/>
  </w:num>
  <w:num w:numId="17">
    <w:abstractNumId w:val="0"/>
  </w:num>
  <w:num w:numId="18">
    <w:abstractNumId w:val="17"/>
  </w:num>
  <w:num w:numId="19">
    <w:abstractNumId w:val="15"/>
  </w:num>
  <w:num w:numId="20">
    <w:abstractNumId w:val="14"/>
  </w:num>
  <w:num w:numId="21">
    <w:abstractNumId w:val="22"/>
  </w:num>
  <w:num w:numId="22">
    <w:abstractNumId w:val="25"/>
  </w:num>
  <w:num w:numId="23">
    <w:abstractNumId w:val="20"/>
  </w:num>
  <w:num w:numId="24">
    <w:abstractNumId w:val="41"/>
  </w:num>
  <w:num w:numId="25">
    <w:abstractNumId w:val="23"/>
  </w:num>
  <w:num w:numId="26">
    <w:abstractNumId w:val="33"/>
  </w:num>
  <w:num w:numId="27">
    <w:abstractNumId w:val="13"/>
  </w:num>
  <w:num w:numId="28">
    <w:abstractNumId w:val="2"/>
  </w:num>
  <w:num w:numId="29">
    <w:abstractNumId w:val="34"/>
  </w:num>
  <w:num w:numId="30">
    <w:abstractNumId w:val="27"/>
  </w:num>
  <w:num w:numId="31">
    <w:abstractNumId w:val="30"/>
    <w:lvlOverride w:ilvl="0">
      <w:startOverride w:val="1"/>
    </w:lvlOverride>
  </w:num>
  <w:num w:numId="32">
    <w:abstractNumId w:val="5"/>
  </w:num>
  <w:num w:numId="33">
    <w:abstractNumId w:val="11"/>
  </w:num>
  <w:num w:numId="34">
    <w:abstractNumId w:val="24"/>
  </w:num>
  <w:num w:numId="35">
    <w:abstractNumId w:val="7"/>
  </w:num>
  <w:num w:numId="36">
    <w:abstractNumId w:val="36"/>
  </w:num>
  <w:num w:numId="37">
    <w:abstractNumId w:val="28"/>
    <w:lvlOverride w:ilvl="0">
      <w:startOverride w:val="1"/>
    </w:lvlOverride>
  </w:num>
  <w:num w:numId="38">
    <w:abstractNumId w:val="19"/>
  </w:num>
  <w:num w:numId="39">
    <w:abstractNumId w:val="12"/>
  </w:num>
  <w:num w:numId="40">
    <w:abstractNumId w:val="39"/>
  </w:num>
  <w:num w:numId="41">
    <w:abstractNumId w:val="40"/>
  </w:num>
  <w:num w:numId="42">
    <w:abstractNumId w:val="6"/>
  </w:num>
  <w:num w:numId="43">
    <w:abstractNumId w:val="43"/>
  </w:num>
  <w:num w:numId="44">
    <w:abstractNumId w:val="29"/>
  </w:num>
  <w:num w:numId="45">
    <w:abstractNumId w:val="37"/>
  </w:num>
  <w:num w:numId="46">
    <w:abstractNumId w:val="3"/>
  </w:num>
  <w:num w:numId="47">
    <w:abstractNumId w:val="8"/>
  </w:num>
  <w:num w:numId="48">
    <w:abstractNumId w:val="10"/>
  </w:num>
  <w:num w:numId="49">
    <w:abstractNumId w:val="16"/>
  </w:num>
  <w:num w:numId="50">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4159"/>
    <w:rsid w:val="00105B70"/>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E6FA1"/>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EB7"/>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AED"/>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0182"/>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05D7"/>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76ACF"/>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B77CA"/>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2F96"/>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1B0A"/>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84"/>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2CCB"/>
    <w:rsid w:val="00624327"/>
    <w:rsid w:val="006248DC"/>
    <w:rsid w:val="00625847"/>
    <w:rsid w:val="00626844"/>
    <w:rsid w:val="006302AA"/>
    <w:rsid w:val="00630E20"/>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2C2D"/>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F12"/>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128"/>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2F47"/>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4A66"/>
    <w:rsid w:val="00996A8F"/>
    <w:rsid w:val="0099737E"/>
    <w:rsid w:val="00997E16"/>
    <w:rsid w:val="009A1DBF"/>
    <w:rsid w:val="009A3499"/>
    <w:rsid w:val="009A5631"/>
    <w:rsid w:val="009A68E6"/>
    <w:rsid w:val="009A7598"/>
    <w:rsid w:val="009B1DF8"/>
    <w:rsid w:val="009B2F2E"/>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1F3B"/>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320"/>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11B"/>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369E"/>
    <w:rsid w:val="00C74806"/>
    <w:rsid w:val="00C74969"/>
    <w:rsid w:val="00C758D8"/>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0F4F"/>
    <w:rsid w:val="00CE1718"/>
    <w:rsid w:val="00CE48B4"/>
    <w:rsid w:val="00CE5D36"/>
    <w:rsid w:val="00CF24F4"/>
    <w:rsid w:val="00CF4156"/>
    <w:rsid w:val="00CF49E5"/>
    <w:rsid w:val="00CF635D"/>
    <w:rsid w:val="00D0036C"/>
    <w:rsid w:val="00D02E49"/>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42F"/>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5B4E"/>
    <w:rsid w:val="00E57B74"/>
    <w:rsid w:val="00E62BFD"/>
    <w:rsid w:val="00E62C28"/>
    <w:rsid w:val="00E641FA"/>
    <w:rsid w:val="00E64388"/>
    <w:rsid w:val="00E6512A"/>
    <w:rsid w:val="00E65B6B"/>
    <w:rsid w:val="00E65BC6"/>
    <w:rsid w:val="00E661FF"/>
    <w:rsid w:val="00E716A0"/>
    <w:rsid w:val="00E71848"/>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E2D89"/>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20ED"/>
    <w:rsid w:val="00F65582"/>
    <w:rsid w:val="00F6677A"/>
    <w:rsid w:val="00F66E75"/>
    <w:rsid w:val="00F67975"/>
    <w:rsid w:val="00F747C7"/>
    <w:rsid w:val="00F776D6"/>
    <w:rsid w:val="00F77EB0"/>
    <w:rsid w:val="00F80338"/>
    <w:rsid w:val="00F80A0F"/>
    <w:rsid w:val="00F80FD7"/>
    <w:rsid w:val="00F82D96"/>
    <w:rsid w:val="00F858BC"/>
    <w:rsid w:val="00F870FB"/>
    <w:rsid w:val="00F87CDD"/>
    <w:rsid w:val="00F9337C"/>
    <w:rsid w:val="00F933F0"/>
    <w:rsid w:val="00F937A3"/>
    <w:rsid w:val="00F94715"/>
    <w:rsid w:val="00F96A3D"/>
    <w:rsid w:val="00FA16AA"/>
    <w:rsid w:val="00FA1B2A"/>
    <w:rsid w:val="00FA2E37"/>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45"/>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04979497">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400431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FB2EA-5E7A-4CD5-A8A5-5E17C230E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81</Words>
  <Characters>467</Characters>
  <Application>Microsoft Office Word</Application>
  <DocSecurity>0</DocSecurity>
  <Lines>3</Lines>
  <Paragraphs>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hj2411</cp:lastModifiedBy>
  <cp:revision>2</cp:revision>
  <cp:lastPrinted>2019-04-25T01:09:00Z</cp:lastPrinted>
  <dcterms:created xsi:type="dcterms:W3CDTF">2024-11-22T10:55:00Z</dcterms:created>
  <dcterms:modified xsi:type="dcterms:W3CDTF">2024-11-22T10:55:00Z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10"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